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1743" w:rsidRPr="007A1743" w:rsidRDefault="007A1743" w:rsidP="007A1743">
      <w:pPr>
        <w:pStyle w:val="FP"/>
        <w:tabs>
          <w:tab w:val="left" w:pos="567"/>
        </w:tabs>
        <w:rPr>
          <w:rFonts w:ascii="Arial" w:hAnsi="Arial" w:cs="Arial"/>
          <w:b/>
          <w:sz w:val="24"/>
          <w:szCs w:val="24"/>
        </w:rPr>
      </w:pPr>
      <w:r w:rsidRPr="007A1743">
        <w:rPr>
          <w:rFonts w:ascii="Arial" w:hAnsi="Arial" w:cs="Arial"/>
          <w:b/>
          <w:sz w:val="24"/>
          <w:szCs w:val="24"/>
        </w:rPr>
        <w:t>3GPP TSG-RAN</w:t>
      </w:r>
      <w:r>
        <w:rPr>
          <w:rFonts w:ascii="Arial" w:hAnsi="Arial" w:cs="Arial"/>
          <w:b/>
          <w:sz w:val="24"/>
          <w:szCs w:val="24"/>
        </w:rPr>
        <w:t xml:space="preserve"> WG</w:t>
      </w:r>
      <w:r w:rsidRPr="007A1743">
        <w:rPr>
          <w:rFonts w:ascii="Arial" w:hAnsi="Arial" w:cs="Arial"/>
          <w:b/>
          <w:sz w:val="24"/>
          <w:szCs w:val="24"/>
        </w:rPr>
        <w:t>5 Meeting #82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7A1743">
        <w:rPr>
          <w:rFonts w:ascii="Arial" w:hAnsi="Arial" w:cs="Arial"/>
          <w:b/>
          <w:sz w:val="24"/>
          <w:szCs w:val="24"/>
        </w:rPr>
        <w:t>R5-192027</w:t>
      </w:r>
    </w:p>
    <w:p w:rsidR="007A1743" w:rsidRDefault="007A1743" w:rsidP="007A1743">
      <w:pPr>
        <w:pStyle w:val="FP"/>
        <w:tabs>
          <w:tab w:val="left" w:pos="567"/>
        </w:tabs>
        <w:rPr>
          <w:rFonts w:ascii="Arial" w:hAnsi="Arial" w:cs="Arial"/>
          <w:b/>
          <w:sz w:val="24"/>
          <w:szCs w:val="24"/>
        </w:rPr>
      </w:pPr>
      <w:r w:rsidRPr="007A1743">
        <w:rPr>
          <w:rFonts w:ascii="Arial" w:hAnsi="Arial" w:cs="Arial"/>
          <w:b/>
          <w:sz w:val="24"/>
          <w:szCs w:val="24"/>
        </w:rPr>
        <w:t>Athens, Greece, 25th Feb 2019 - 1st Mar 2019</w:t>
      </w:r>
    </w:p>
    <w:p w:rsidR="00AB1B2F" w:rsidRPr="00747E9A" w:rsidRDefault="00AB1B2F" w:rsidP="00AB1B2F">
      <w:pPr>
        <w:pStyle w:val="FP"/>
        <w:tabs>
          <w:tab w:val="left" w:pos="567"/>
        </w:tabs>
        <w:rPr>
          <w:rFonts w:ascii="Arial" w:hAnsi="Arial" w:cs="Arial"/>
          <w:b/>
          <w:sz w:val="24"/>
          <w:szCs w:val="24"/>
          <w:highlight w:val="green"/>
        </w:rPr>
      </w:pPr>
    </w:p>
    <w:p w:rsidR="00F86A73" w:rsidRPr="00C771D0" w:rsidRDefault="004B566C" w:rsidP="00AB1B2F">
      <w:pPr>
        <w:pStyle w:val="FP"/>
        <w:tabs>
          <w:tab w:val="left" w:pos="567"/>
        </w:tabs>
        <w:rPr>
          <w:rFonts w:ascii="Arial" w:hAnsi="Arial" w:cs="Arial"/>
          <w:b/>
          <w:sz w:val="24"/>
          <w:szCs w:val="24"/>
          <w:lang w:eastAsia="ja-JP"/>
        </w:rPr>
      </w:pPr>
      <w:r w:rsidRPr="00C771D0">
        <w:rPr>
          <w:rFonts w:ascii="Arial" w:hAnsi="Arial" w:cs="Arial"/>
          <w:b/>
          <w:sz w:val="24"/>
          <w:szCs w:val="24"/>
        </w:rPr>
        <w:t xml:space="preserve">3GPP </w:t>
      </w:r>
      <w:r w:rsidR="00F86A73" w:rsidRPr="00C771D0">
        <w:rPr>
          <w:rFonts w:ascii="Arial" w:hAnsi="Arial" w:cs="Arial"/>
          <w:b/>
          <w:sz w:val="24"/>
          <w:szCs w:val="24"/>
        </w:rPr>
        <w:t>TSG</w:t>
      </w:r>
      <w:r w:rsidR="00D45B2F" w:rsidRPr="00C771D0">
        <w:rPr>
          <w:rFonts w:ascii="Arial" w:hAnsi="Arial" w:cs="Arial"/>
          <w:b/>
          <w:sz w:val="24"/>
          <w:szCs w:val="24"/>
        </w:rPr>
        <w:t xml:space="preserve"> </w:t>
      </w:r>
      <w:r w:rsidRPr="00C771D0">
        <w:rPr>
          <w:rFonts w:ascii="Arial" w:hAnsi="Arial" w:cs="Arial"/>
          <w:b/>
          <w:sz w:val="24"/>
          <w:szCs w:val="24"/>
        </w:rPr>
        <w:t>RAN</w:t>
      </w:r>
      <w:r w:rsidR="00F86A73" w:rsidRPr="00C771D0">
        <w:rPr>
          <w:rFonts w:ascii="Arial" w:hAnsi="Arial" w:cs="Arial"/>
          <w:b/>
          <w:sz w:val="24"/>
          <w:szCs w:val="24"/>
        </w:rPr>
        <w:t xml:space="preserve"> meeting #</w:t>
      </w:r>
      <w:r w:rsidR="00207DC4" w:rsidRPr="00C771D0">
        <w:rPr>
          <w:rFonts w:ascii="Arial" w:hAnsi="Arial" w:cs="Arial"/>
          <w:b/>
          <w:sz w:val="24"/>
          <w:szCs w:val="24"/>
        </w:rPr>
        <w:t>8</w:t>
      </w:r>
      <w:r w:rsidR="003F25A0" w:rsidRPr="00C771D0">
        <w:rPr>
          <w:rFonts w:ascii="Arial" w:hAnsi="Arial" w:cs="Arial"/>
          <w:b/>
          <w:sz w:val="24"/>
          <w:szCs w:val="24"/>
        </w:rPr>
        <w:t>3</w:t>
      </w:r>
      <w:r w:rsidR="00F86A73" w:rsidRPr="00C771D0">
        <w:rPr>
          <w:rFonts w:ascii="Arial" w:hAnsi="Arial" w:cs="Arial"/>
          <w:b/>
          <w:sz w:val="24"/>
          <w:szCs w:val="24"/>
        </w:rPr>
        <w:tab/>
      </w:r>
      <w:r w:rsidR="00D45B2F" w:rsidRPr="00C771D0">
        <w:rPr>
          <w:rFonts w:ascii="Arial" w:hAnsi="Arial" w:cs="Arial"/>
          <w:b/>
          <w:sz w:val="24"/>
          <w:szCs w:val="24"/>
        </w:rPr>
        <w:tab/>
      </w:r>
      <w:r w:rsidR="00D45B2F" w:rsidRPr="00C771D0">
        <w:rPr>
          <w:rFonts w:ascii="Arial" w:hAnsi="Arial" w:cs="Arial"/>
          <w:b/>
          <w:sz w:val="24"/>
          <w:szCs w:val="24"/>
        </w:rPr>
        <w:tab/>
      </w:r>
      <w:r w:rsidR="00D45B2F" w:rsidRPr="00C771D0">
        <w:rPr>
          <w:rFonts w:ascii="Arial" w:hAnsi="Arial" w:cs="Arial"/>
          <w:b/>
          <w:sz w:val="24"/>
          <w:szCs w:val="24"/>
        </w:rPr>
        <w:tab/>
      </w:r>
      <w:r w:rsidR="00D45B2F" w:rsidRPr="00C771D0">
        <w:rPr>
          <w:rFonts w:ascii="Arial" w:hAnsi="Arial" w:cs="Arial"/>
          <w:b/>
          <w:sz w:val="24"/>
          <w:szCs w:val="24"/>
        </w:rPr>
        <w:tab/>
      </w:r>
      <w:r w:rsidR="00D45B2F" w:rsidRPr="00C771D0">
        <w:rPr>
          <w:rFonts w:ascii="Arial" w:hAnsi="Arial" w:cs="Arial"/>
          <w:b/>
          <w:sz w:val="24"/>
          <w:szCs w:val="24"/>
        </w:rPr>
        <w:tab/>
      </w:r>
      <w:r w:rsidR="00D45B2F" w:rsidRPr="00C771D0">
        <w:rPr>
          <w:rFonts w:ascii="Arial" w:hAnsi="Arial" w:cs="Arial"/>
          <w:b/>
          <w:sz w:val="24"/>
          <w:szCs w:val="24"/>
        </w:rPr>
        <w:tab/>
      </w:r>
      <w:r w:rsidR="00D45B2F" w:rsidRPr="00C771D0">
        <w:rPr>
          <w:rFonts w:ascii="Arial" w:hAnsi="Arial" w:cs="Arial"/>
          <w:b/>
          <w:sz w:val="24"/>
          <w:szCs w:val="24"/>
        </w:rPr>
        <w:tab/>
      </w:r>
      <w:r w:rsidR="00D45B2F" w:rsidRPr="00C771D0">
        <w:rPr>
          <w:rFonts w:ascii="Arial" w:hAnsi="Arial" w:cs="Arial"/>
          <w:b/>
          <w:sz w:val="24"/>
          <w:szCs w:val="24"/>
        </w:rPr>
        <w:tab/>
      </w:r>
      <w:r w:rsidR="00D45B2F" w:rsidRPr="00C771D0">
        <w:rPr>
          <w:rFonts w:ascii="Arial" w:hAnsi="Arial" w:cs="Arial"/>
          <w:b/>
          <w:sz w:val="24"/>
          <w:szCs w:val="24"/>
        </w:rPr>
        <w:tab/>
      </w:r>
      <w:r w:rsidR="00F86A73" w:rsidRPr="00C771D0">
        <w:rPr>
          <w:rFonts w:ascii="Arial" w:hAnsi="Arial" w:cs="Arial"/>
          <w:b/>
          <w:sz w:val="24"/>
          <w:szCs w:val="24"/>
        </w:rPr>
        <w:t>RP-</w:t>
      </w:r>
      <w:r w:rsidRPr="00C771D0">
        <w:rPr>
          <w:rFonts w:ascii="Arial" w:hAnsi="Arial" w:cs="Arial"/>
          <w:b/>
          <w:sz w:val="24"/>
          <w:szCs w:val="24"/>
        </w:rPr>
        <w:t>1</w:t>
      </w:r>
      <w:r w:rsidR="003F25A0" w:rsidRPr="00C771D0">
        <w:rPr>
          <w:rFonts w:ascii="Arial" w:hAnsi="Arial" w:cs="Arial"/>
          <w:b/>
          <w:sz w:val="24"/>
          <w:szCs w:val="24"/>
        </w:rPr>
        <w:t>9</w:t>
      </w:r>
      <w:r w:rsidR="00C21339" w:rsidRPr="00C771D0">
        <w:rPr>
          <w:rFonts w:ascii="Arial" w:hAnsi="Arial" w:cs="Arial"/>
          <w:b/>
          <w:sz w:val="24"/>
          <w:szCs w:val="24"/>
          <w:lang w:eastAsia="ja-JP"/>
        </w:rPr>
        <w:t>xxxx</w:t>
      </w:r>
    </w:p>
    <w:p w:rsidR="00F86A73" w:rsidRPr="00C771D0" w:rsidRDefault="003F25A0" w:rsidP="004B566C">
      <w:pPr>
        <w:tabs>
          <w:tab w:val="left" w:pos="567"/>
        </w:tabs>
        <w:rPr>
          <w:rFonts w:ascii="Arial" w:hAnsi="Arial" w:cs="Arial"/>
          <w:b/>
          <w:sz w:val="24"/>
        </w:rPr>
      </w:pPr>
      <w:r w:rsidRPr="00C771D0">
        <w:rPr>
          <w:rFonts w:ascii="Arial" w:hAnsi="Arial" w:cs="Arial"/>
          <w:b/>
          <w:sz w:val="24"/>
        </w:rPr>
        <w:t>Shenzhen</w:t>
      </w:r>
      <w:r w:rsidR="00207DC4" w:rsidRPr="00C771D0">
        <w:rPr>
          <w:rFonts w:ascii="Arial" w:hAnsi="Arial" w:cs="Arial"/>
          <w:b/>
          <w:sz w:val="24"/>
        </w:rPr>
        <w:t xml:space="preserve">, </w:t>
      </w:r>
      <w:r w:rsidRPr="00C771D0">
        <w:rPr>
          <w:rFonts w:ascii="Arial" w:hAnsi="Arial" w:cs="Arial"/>
          <w:b/>
          <w:sz w:val="24"/>
        </w:rPr>
        <w:t>China</w:t>
      </w:r>
      <w:r w:rsidR="00C266F9" w:rsidRPr="00C771D0">
        <w:rPr>
          <w:rFonts w:ascii="Arial" w:hAnsi="Arial" w:cs="Arial"/>
          <w:b/>
          <w:sz w:val="24"/>
        </w:rPr>
        <w:t>,</w:t>
      </w:r>
      <w:r w:rsidR="00D17794" w:rsidRPr="00C771D0">
        <w:rPr>
          <w:rFonts w:ascii="Arial" w:hAnsi="Arial" w:cs="Arial"/>
          <w:b/>
          <w:sz w:val="24"/>
        </w:rPr>
        <w:t xml:space="preserve"> </w:t>
      </w:r>
      <w:r w:rsidRPr="00C771D0">
        <w:rPr>
          <w:rFonts w:ascii="Arial" w:hAnsi="Arial" w:cs="Arial"/>
          <w:b/>
          <w:sz w:val="24"/>
        </w:rPr>
        <w:t>March18 - 21</w:t>
      </w:r>
      <w:r w:rsidR="00D17794" w:rsidRPr="00C771D0">
        <w:rPr>
          <w:rFonts w:ascii="Arial" w:hAnsi="Arial" w:cs="Arial"/>
          <w:b/>
          <w:sz w:val="24"/>
        </w:rPr>
        <w:t>, 201</w:t>
      </w:r>
      <w:r w:rsidRPr="00C771D0">
        <w:rPr>
          <w:rFonts w:ascii="Arial" w:hAnsi="Arial" w:cs="Arial"/>
          <w:b/>
          <w:sz w:val="24"/>
        </w:rPr>
        <w:t>9</w:t>
      </w:r>
    </w:p>
    <w:p w:rsidR="00F86A73" w:rsidRPr="00C771D0" w:rsidRDefault="00D45B2F" w:rsidP="006C4E32">
      <w:pPr>
        <w:pStyle w:val="Heading2"/>
        <w:jc w:val="center"/>
        <w:rPr>
          <w:u w:val="single"/>
        </w:rPr>
      </w:pPr>
      <w:r w:rsidRPr="00C771D0">
        <w:rPr>
          <w:u w:val="single"/>
        </w:rPr>
        <w:t xml:space="preserve">Status Report </w:t>
      </w:r>
      <w:r w:rsidR="00F86A73" w:rsidRPr="00C771D0">
        <w:rPr>
          <w:u w:val="single"/>
        </w:rPr>
        <w:t>to TSG</w:t>
      </w:r>
    </w:p>
    <w:p w:rsidR="00D45B2F" w:rsidRDefault="00D45B2F" w:rsidP="00D45B2F">
      <w:pPr>
        <w:tabs>
          <w:tab w:val="left" w:pos="567"/>
        </w:tabs>
        <w:rPr>
          <w:rFonts w:ascii="Arial" w:hAnsi="Arial" w:cs="Arial"/>
          <w:lang w:eastAsia="ja-JP"/>
        </w:rPr>
      </w:pPr>
      <w:r w:rsidRPr="00C771D0">
        <w:rPr>
          <w:rFonts w:ascii="Arial" w:hAnsi="Arial" w:cs="Arial"/>
          <w:b/>
        </w:rPr>
        <w:t>Agenda item:</w:t>
      </w:r>
      <w:r w:rsidRPr="00C771D0">
        <w:rPr>
          <w:rFonts w:ascii="Arial" w:hAnsi="Arial" w:cs="Arial"/>
        </w:rPr>
        <w:tab/>
      </w:r>
      <w:r w:rsidR="00F86A73" w:rsidRPr="00C771D0">
        <w:rPr>
          <w:rFonts w:ascii="Arial" w:hAnsi="Arial" w:cs="Arial"/>
        </w:rPr>
        <w:tab/>
      </w:r>
      <w:r w:rsidR="00EF4800" w:rsidRPr="00C771D0">
        <w:rPr>
          <w:rFonts w:ascii="Arial" w:hAnsi="Arial" w:cs="Arial"/>
        </w:rPr>
        <w:tab/>
      </w:r>
      <w:r w:rsidR="00AB1B2F" w:rsidRPr="00C771D0">
        <w:rPr>
          <w:rFonts w:ascii="Arial" w:hAnsi="Arial" w:cs="Arial"/>
        </w:rPr>
        <w:t>13.</w:t>
      </w:r>
      <w:r w:rsidR="003F25A0" w:rsidRPr="00C771D0">
        <w:rPr>
          <w:rFonts w:ascii="Arial" w:hAnsi="Arial" w:cs="Arial"/>
        </w:rPr>
        <w:t>3</w:t>
      </w:r>
      <w:r w:rsidR="00AB1B2F" w:rsidRPr="00C771D0">
        <w:rPr>
          <w:rFonts w:ascii="Arial" w:hAnsi="Arial" w:cs="Arial"/>
        </w:rPr>
        <w:t>.</w:t>
      </w:r>
      <w:r w:rsidR="003F25A0" w:rsidRPr="00C771D0">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842"/>
        <w:gridCol w:w="255"/>
        <w:gridCol w:w="1236"/>
        <w:gridCol w:w="1124"/>
        <w:gridCol w:w="125"/>
        <w:gridCol w:w="1326"/>
        <w:gridCol w:w="1164"/>
      </w:tblGrid>
      <w:tr w:rsidR="00593315" w:rsidRPr="008836AC" w:rsidTr="00207DC4">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93" w:type="dxa"/>
            <w:gridSpan w:val="8"/>
          </w:tcPr>
          <w:p w:rsidR="00593315" w:rsidRPr="008836AC" w:rsidRDefault="00AB1B2F" w:rsidP="001A248F">
            <w:pPr>
              <w:tabs>
                <w:tab w:val="left" w:pos="567"/>
              </w:tabs>
              <w:spacing w:after="0"/>
              <w:rPr>
                <w:rFonts w:ascii="Arial" w:hAnsi="Arial" w:cs="Arial"/>
              </w:rPr>
            </w:pPr>
            <w:r w:rsidRPr="00AB1B2F">
              <w:rPr>
                <w:rFonts w:ascii="Arial" w:hAnsi="Arial" w:cs="Arial"/>
              </w:rPr>
              <w:t>UE Conformance Test Aspects – Further enhanced MTC for LTE</w:t>
            </w:r>
          </w:p>
        </w:tc>
      </w:tr>
      <w:tr w:rsidR="00593315" w:rsidRPr="008836AC" w:rsidTr="00207DC4">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gridSpan w:val="2"/>
          </w:tcPr>
          <w:p w:rsidR="00593315" w:rsidRPr="008836AC" w:rsidRDefault="00C21339"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9" w:type="dxa"/>
            <w:gridSpan w:val="2"/>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rsidTr="00207DC4">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93" w:type="dxa"/>
            <w:gridSpan w:val="8"/>
          </w:tcPr>
          <w:p w:rsidR="0036248C" w:rsidRPr="008836AC" w:rsidRDefault="00AB1B2F" w:rsidP="008836AC">
            <w:pPr>
              <w:tabs>
                <w:tab w:val="left" w:pos="567"/>
              </w:tabs>
              <w:spacing w:after="0"/>
              <w:rPr>
                <w:rFonts w:ascii="Arial" w:hAnsi="Arial" w:cs="Arial"/>
              </w:rPr>
            </w:pPr>
            <w:proofErr w:type="spellStart"/>
            <w:r w:rsidRPr="00AB1B2F">
              <w:rPr>
                <w:rFonts w:ascii="Arial" w:hAnsi="Arial" w:cs="Arial"/>
              </w:rPr>
              <w:t>LTE_feMTC-UEConTest</w:t>
            </w:r>
            <w:proofErr w:type="spellEnd"/>
          </w:p>
        </w:tc>
      </w:tr>
      <w:tr w:rsidR="0036248C" w:rsidRPr="008836AC" w:rsidTr="00207DC4">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93" w:type="dxa"/>
            <w:gridSpan w:val="8"/>
          </w:tcPr>
          <w:p w:rsidR="0036248C" w:rsidRPr="008836AC" w:rsidRDefault="00AB1B2F" w:rsidP="008836AC">
            <w:pPr>
              <w:tabs>
                <w:tab w:val="left" w:pos="567"/>
              </w:tabs>
              <w:spacing w:after="0"/>
              <w:rPr>
                <w:rFonts w:ascii="Arial" w:hAnsi="Arial" w:cs="Arial"/>
                <w:lang w:eastAsia="ja-JP"/>
              </w:rPr>
            </w:pPr>
            <w:r w:rsidRPr="00AB1B2F">
              <w:rPr>
                <w:rFonts w:ascii="Arial" w:hAnsi="Arial" w:cs="Arial"/>
                <w:lang w:eastAsia="ja-JP"/>
              </w:rPr>
              <w:t>770063</w:t>
            </w:r>
          </w:p>
        </w:tc>
      </w:tr>
      <w:tr w:rsidR="00B6300F" w:rsidRPr="008836AC" w:rsidTr="00207DC4">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93" w:type="dxa"/>
            <w:gridSpan w:val="8"/>
          </w:tcPr>
          <w:p w:rsidR="00B6300F" w:rsidRPr="008836AC" w:rsidRDefault="00600504" w:rsidP="008836AC">
            <w:pPr>
              <w:tabs>
                <w:tab w:val="left" w:pos="567"/>
              </w:tabs>
              <w:spacing w:after="0"/>
              <w:rPr>
                <w:rFonts w:ascii="Arial" w:hAnsi="Arial" w:cs="Arial"/>
                <w:lang w:eastAsia="ja-JP"/>
              </w:rPr>
            </w:pPr>
            <w:hyperlink r:id="rId7" w:history="1">
              <w:r w:rsidR="00AB1B2F" w:rsidRPr="00AB1B2F">
                <w:rPr>
                  <w:rStyle w:val="Hyperlink"/>
                  <w:rFonts w:ascii="Arial" w:hAnsi="Arial" w:cs="Arial"/>
                  <w:lang w:eastAsia="ja-JP"/>
                </w:rPr>
                <w:t>RP-171885</w:t>
              </w:r>
            </w:hyperlink>
          </w:p>
        </w:tc>
      </w:tr>
      <w:tr w:rsidR="00207DC4" w:rsidRPr="008836AC" w:rsidTr="00207DC4">
        <w:tc>
          <w:tcPr>
            <w:tcW w:w="2697" w:type="dxa"/>
          </w:tcPr>
          <w:p w:rsidR="00207DC4" w:rsidRPr="008836AC" w:rsidRDefault="00207DC4" w:rsidP="001A248F">
            <w:pPr>
              <w:tabs>
                <w:tab w:val="left" w:pos="567"/>
              </w:tabs>
              <w:spacing w:after="0"/>
              <w:rPr>
                <w:rFonts w:ascii="Arial" w:hAnsi="Arial" w:cs="Arial"/>
                <w:b/>
              </w:rPr>
            </w:pPr>
            <w:r>
              <w:rPr>
                <w:rFonts w:ascii="Arial" w:hAnsi="Arial" w:cs="Arial"/>
                <w:b/>
              </w:rPr>
              <w:t>Target Completion Date</w:t>
            </w:r>
          </w:p>
        </w:tc>
        <w:tc>
          <w:tcPr>
            <w:tcW w:w="2163" w:type="dxa"/>
            <w:gridSpan w:val="2"/>
          </w:tcPr>
          <w:p w:rsidR="00207DC4" w:rsidRPr="008836AC" w:rsidRDefault="00207DC4"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615" w:type="dxa"/>
            <w:gridSpan w:val="3"/>
          </w:tcPr>
          <w:p w:rsidR="00207DC4" w:rsidRPr="008836AC" w:rsidRDefault="00207DC4"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proofErr w:type="spellStart"/>
            <w:r w:rsidRPr="006D1C93">
              <w:rPr>
                <w:rFonts w:ascii="Arial" w:hAnsi="Arial" w:cs="Arial"/>
                <w:color w:val="FF0000"/>
                <w:lang w:eastAsia="ja-JP"/>
              </w:rPr>
              <w:t>yyyy</w:t>
            </w:r>
            <w:bookmarkStart w:id="0" w:name="_GoBack"/>
            <w:bookmarkEnd w:id="0"/>
            <w:proofErr w:type="spellEnd"/>
          </w:p>
        </w:tc>
        <w:tc>
          <w:tcPr>
            <w:tcW w:w="2615" w:type="dxa"/>
            <w:gridSpan w:val="3"/>
          </w:tcPr>
          <w:p w:rsidR="00207DC4" w:rsidRPr="004C4B48" w:rsidRDefault="00207DC4" w:rsidP="008836AC">
            <w:pPr>
              <w:tabs>
                <w:tab w:val="left" w:pos="567"/>
              </w:tabs>
              <w:spacing w:after="0"/>
              <w:rPr>
                <w:rFonts w:ascii="Arial" w:hAnsi="Arial" w:cs="Arial"/>
                <w:lang w:eastAsia="ja-JP"/>
              </w:rPr>
            </w:pPr>
            <w:r w:rsidRPr="004C4B48">
              <w:rPr>
                <w:rFonts w:ascii="Arial" w:hAnsi="Arial" w:cs="Arial"/>
                <w:lang w:eastAsia="ja-JP"/>
              </w:rPr>
              <w:t xml:space="preserve">Testing </w:t>
            </w:r>
            <w:r w:rsidRPr="00C771D0">
              <w:rPr>
                <w:rFonts w:ascii="Arial" w:hAnsi="Arial" w:cs="Arial"/>
                <w:lang w:eastAsia="ja-JP"/>
              </w:rPr>
              <w:t xml:space="preserve">part: </w:t>
            </w:r>
            <w:r w:rsidR="00AB1B2F" w:rsidRPr="00C771D0">
              <w:rPr>
                <w:rFonts w:ascii="Arial" w:hAnsi="Arial" w:cs="Arial"/>
                <w:color w:val="FF0000"/>
                <w:lang w:eastAsia="ja-JP"/>
              </w:rPr>
              <w:t>0</w:t>
            </w:r>
            <w:r w:rsidR="003F25A0" w:rsidRPr="00C771D0">
              <w:rPr>
                <w:rFonts w:ascii="Arial" w:hAnsi="Arial" w:cs="Arial"/>
                <w:color w:val="FF0000"/>
                <w:lang w:eastAsia="ja-JP"/>
              </w:rPr>
              <w:t>6</w:t>
            </w:r>
            <w:r w:rsidR="00AB1B2F" w:rsidRPr="00C771D0">
              <w:rPr>
                <w:rFonts w:ascii="Arial" w:hAnsi="Arial" w:cs="Arial"/>
                <w:color w:val="FF0000"/>
                <w:lang w:eastAsia="ja-JP"/>
              </w:rPr>
              <w:t>/2019</w:t>
            </w:r>
          </w:p>
        </w:tc>
      </w:tr>
      <w:tr w:rsidR="00207DC4" w:rsidRPr="008836AC" w:rsidTr="00ED7212">
        <w:tc>
          <w:tcPr>
            <w:tcW w:w="2697" w:type="dxa"/>
          </w:tcPr>
          <w:p w:rsidR="00207DC4" w:rsidRDefault="00207DC4" w:rsidP="001A248F">
            <w:pPr>
              <w:tabs>
                <w:tab w:val="left" w:pos="567"/>
              </w:tabs>
              <w:spacing w:after="0"/>
              <w:rPr>
                <w:rFonts w:ascii="Arial" w:hAnsi="Arial" w:cs="Arial"/>
                <w:b/>
              </w:rPr>
            </w:pPr>
            <w:r>
              <w:rPr>
                <w:rFonts w:ascii="Arial" w:hAnsi="Arial" w:cs="Arial"/>
                <w:b/>
              </w:rPr>
              <w:t>Is the WI/SI complete?</w:t>
            </w:r>
          </w:p>
        </w:tc>
        <w:tc>
          <w:tcPr>
            <w:tcW w:w="2163" w:type="dxa"/>
            <w:gridSpan w:val="2"/>
          </w:tcPr>
          <w:p w:rsidR="00207DC4" w:rsidRPr="008836AC" w:rsidRDefault="00207DC4"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Pr="008836AC">
              <w:rPr>
                <w:rFonts w:ascii="Arial" w:hAnsi="Arial" w:cs="Arial" w:hint="eastAsia"/>
                <w:color w:val="FF0000"/>
                <w:lang w:eastAsia="ja-JP"/>
              </w:rPr>
              <w:t>Yes</w:t>
            </w:r>
            <w:r>
              <w:rPr>
                <w:rFonts w:ascii="Arial" w:hAnsi="Arial" w:cs="Arial"/>
                <w:color w:val="FF0000"/>
                <w:lang w:eastAsia="ja-JP"/>
              </w:rPr>
              <w:t>/No</w:t>
            </w:r>
          </w:p>
        </w:tc>
        <w:tc>
          <w:tcPr>
            <w:tcW w:w="2615" w:type="dxa"/>
            <w:gridSpan w:val="3"/>
          </w:tcPr>
          <w:p w:rsidR="00207DC4" w:rsidRPr="008836AC" w:rsidRDefault="00207DC4" w:rsidP="008836AC">
            <w:pPr>
              <w:tabs>
                <w:tab w:val="left" w:pos="567"/>
              </w:tabs>
              <w:spacing w:after="0"/>
              <w:rPr>
                <w:rFonts w:ascii="Arial" w:hAnsi="Arial" w:cs="Arial"/>
                <w:lang w:eastAsia="ja-JP"/>
              </w:rPr>
            </w:pPr>
            <w:r>
              <w:rPr>
                <w:rFonts w:ascii="Arial" w:hAnsi="Arial" w:cs="Arial"/>
                <w:lang w:eastAsia="ja-JP"/>
              </w:rPr>
              <w:t xml:space="preserve">Performance Part: </w:t>
            </w:r>
            <w:r w:rsidRPr="008836AC">
              <w:rPr>
                <w:rFonts w:ascii="Arial" w:hAnsi="Arial" w:cs="Arial" w:hint="eastAsia"/>
                <w:color w:val="FF0000"/>
                <w:lang w:eastAsia="ja-JP"/>
              </w:rPr>
              <w:t>Yes</w:t>
            </w:r>
            <w:r>
              <w:rPr>
                <w:rFonts w:ascii="Arial" w:hAnsi="Arial" w:cs="Arial"/>
                <w:color w:val="FF0000"/>
                <w:lang w:eastAsia="ja-JP"/>
              </w:rPr>
              <w:t>/No</w:t>
            </w:r>
          </w:p>
        </w:tc>
        <w:tc>
          <w:tcPr>
            <w:tcW w:w="2615" w:type="dxa"/>
            <w:gridSpan w:val="3"/>
          </w:tcPr>
          <w:p w:rsidR="00207DC4" w:rsidRPr="004C4B48" w:rsidRDefault="00207DC4" w:rsidP="008836AC">
            <w:pPr>
              <w:tabs>
                <w:tab w:val="left" w:pos="567"/>
              </w:tabs>
              <w:spacing w:after="0"/>
              <w:rPr>
                <w:rFonts w:ascii="Arial" w:hAnsi="Arial" w:cs="Arial"/>
                <w:lang w:eastAsia="ja-JP"/>
              </w:rPr>
            </w:pPr>
            <w:r w:rsidRPr="004C4B48">
              <w:rPr>
                <w:rFonts w:ascii="Arial" w:hAnsi="Arial" w:cs="Arial"/>
                <w:lang w:eastAsia="ja-JP"/>
              </w:rPr>
              <w:t xml:space="preserve">Testing part: </w:t>
            </w:r>
            <w:r w:rsidRPr="004C4B48">
              <w:rPr>
                <w:rFonts w:ascii="Arial" w:hAnsi="Arial" w:cs="Arial"/>
                <w:color w:val="FF0000"/>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F4800" w:rsidP="001A248F">
            <w:pPr>
              <w:tabs>
                <w:tab w:val="left" w:pos="567"/>
              </w:tabs>
              <w:spacing w:after="0"/>
              <w:rPr>
                <w:rFonts w:ascii="Arial" w:hAnsi="Arial" w:cs="Arial"/>
                <w:color w:val="FF0000"/>
              </w:rPr>
            </w:pP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B1B2F" w:rsidP="00AB1B2F">
            <w:pPr>
              <w:tabs>
                <w:tab w:val="left" w:pos="567"/>
              </w:tabs>
              <w:spacing w:after="0"/>
              <w:rPr>
                <w:rFonts w:ascii="Arial" w:hAnsi="Arial" w:cs="Arial"/>
                <w:lang w:eastAsia="ja-JP"/>
              </w:rPr>
            </w:pPr>
            <w:r w:rsidRPr="00AB1B2F">
              <w:rPr>
                <w:rFonts w:ascii="Arial" w:hAnsi="Arial" w:cs="Arial"/>
                <w:lang w:eastAsia="ja-JP"/>
              </w:rPr>
              <w:t>Calle Hagenfeldt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B1B2F" w:rsidP="001A248F">
            <w:pPr>
              <w:tabs>
                <w:tab w:val="left" w:pos="567"/>
              </w:tabs>
              <w:spacing w:after="0"/>
              <w:rPr>
                <w:rFonts w:ascii="Arial" w:hAnsi="Arial" w:cs="Arial"/>
                <w:lang w:eastAsia="ja-JP"/>
              </w:rPr>
            </w:pPr>
            <w:r w:rsidRPr="00AB1B2F">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B1B2F" w:rsidP="001A248F">
            <w:pPr>
              <w:tabs>
                <w:tab w:val="left" w:pos="567"/>
              </w:tabs>
              <w:spacing w:after="0"/>
              <w:rPr>
                <w:rFonts w:ascii="Arial" w:hAnsi="Arial" w:cs="Arial"/>
              </w:rPr>
            </w:pPr>
            <w:proofErr w:type="spellStart"/>
            <w:r w:rsidRPr="00AB1B2F">
              <w:rPr>
                <w:rFonts w:ascii="Arial" w:hAnsi="Arial" w:cs="Arial"/>
                <w:lang w:eastAsia="ja-JP"/>
              </w:rPr>
              <w:t>calle</w:t>
            </w:r>
            <w:proofErr w:type="spellEnd"/>
            <w:r w:rsidRPr="00AB1B2F">
              <w:rPr>
                <w:rFonts w:ascii="Arial" w:hAnsi="Arial" w:cs="Arial"/>
                <w:lang w:eastAsia="ja-JP"/>
              </w:rPr>
              <w:t>[dot]</w:t>
            </w:r>
            <w:proofErr w:type="spellStart"/>
            <w:r w:rsidRPr="00AB1B2F">
              <w:rPr>
                <w:rFonts w:ascii="Arial" w:hAnsi="Arial" w:cs="Arial"/>
                <w:lang w:eastAsia="ja-JP"/>
              </w:rPr>
              <w:t>hagenfeldt</w:t>
            </w:r>
            <w:proofErr w:type="spellEnd"/>
            <w:r w:rsidRPr="00AB1B2F">
              <w:rPr>
                <w:rFonts w:ascii="Arial" w:hAnsi="Arial" w:cs="Arial"/>
                <w:lang w:eastAsia="ja-JP"/>
              </w:rPr>
              <w:t>[at]</w:t>
            </w:r>
            <w:proofErr w:type="spellStart"/>
            <w:r w:rsidRPr="00AB1B2F">
              <w:rPr>
                <w:rFonts w:ascii="Arial" w:hAnsi="Arial" w:cs="Arial"/>
                <w:lang w:eastAsia="ja-JP"/>
              </w:rPr>
              <w:t>ericsson</w:t>
            </w:r>
            <w:proofErr w:type="spellEnd"/>
            <w:r w:rsidRPr="00AB1B2F">
              <w:rPr>
                <w:rFonts w:ascii="Arial" w:hAnsi="Arial" w:cs="Arial"/>
                <w:lang w:eastAsia="ja-JP"/>
              </w:rPr>
              <w:t>[dot]com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046B42" w:rsidRPr="007951D4" w:rsidRDefault="00046B42" w:rsidP="00046B42">
      <w:pPr>
        <w:rPr>
          <w:lang w:eastAsia="ja-JP"/>
        </w:rPr>
      </w:pPr>
      <w:r w:rsidRPr="007951D4">
        <w:rPr>
          <w:lang w:eastAsia="ja-JP"/>
        </w:rPr>
        <w:t>At RAN</w:t>
      </w:r>
      <w:r w:rsidR="007951D4" w:rsidRPr="007951D4">
        <w:rPr>
          <w:lang w:eastAsia="ja-JP"/>
        </w:rPr>
        <w:t>5#8</w:t>
      </w:r>
      <w:r w:rsidR="003F25A0">
        <w:rPr>
          <w:lang w:eastAsia="ja-JP"/>
        </w:rPr>
        <w:t>2</w:t>
      </w:r>
      <w:r w:rsidR="007951D4" w:rsidRPr="007951D4">
        <w:rPr>
          <w:lang w:eastAsia="ja-JP"/>
        </w:rPr>
        <w:t xml:space="preserve"> an updated version of the Work P</w:t>
      </w:r>
      <w:r w:rsidRPr="007951D4">
        <w:rPr>
          <w:lang w:eastAsia="ja-JP"/>
        </w:rPr>
        <w:t xml:space="preserve">lan was provided in [1]. </w:t>
      </w:r>
    </w:p>
    <w:p w:rsidR="00F13019" w:rsidRPr="002D7213" w:rsidRDefault="007951D4" w:rsidP="00046B42">
      <w:pPr>
        <w:rPr>
          <w:lang w:eastAsia="ja-JP"/>
        </w:rPr>
      </w:pPr>
      <w:r w:rsidRPr="002D7213">
        <w:rPr>
          <w:lang w:eastAsia="ja-JP"/>
        </w:rPr>
        <w:t>2</w:t>
      </w:r>
      <w:r w:rsidR="002D7213" w:rsidRPr="002D7213">
        <w:rPr>
          <w:lang w:eastAsia="ja-JP"/>
        </w:rPr>
        <w:t>9</w:t>
      </w:r>
      <w:r w:rsidRPr="002D7213">
        <w:rPr>
          <w:lang w:eastAsia="ja-JP"/>
        </w:rPr>
        <w:t xml:space="preserve"> CRs were agreed ([2] to [</w:t>
      </w:r>
      <w:r w:rsidR="002D7213" w:rsidRPr="002D7213">
        <w:rPr>
          <w:lang w:eastAsia="ja-JP"/>
        </w:rPr>
        <w:t>30</w:t>
      </w:r>
      <w:r w:rsidR="00046B42" w:rsidRPr="002D7213">
        <w:rPr>
          <w:lang w:eastAsia="ja-JP"/>
        </w:rPr>
        <w:t>]). See clause 3 for the complete list of CRs.</w:t>
      </w:r>
    </w:p>
    <w:p w:rsidR="00815869" w:rsidRPr="002D7213" w:rsidRDefault="00815869" w:rsidP="00815869">
      <w:pPr>
        <w:pStyle w:val="Heading4"/>
        <w:rPr>
          <w:lang w:eastAsia="ja-JP"/>
        </w:rPr>
      </w:pPr>
      <w:r w:rsidRPr="002D7213">
        <w:rPr>
          <w:lang w:eastAsia="ja-JP"/>
        </w:rPr>
        <w:t>2.5.2</w:t>
      </w:r>
      <w:r w:rsidRPr="002D7213">
        <w:rPr>
          <w:lang w:eastAsia="ja-JP"/>
        </w:rPr>
        <w:tab/>
        <w:t>Remaining Open issues</w:t>
      </w:r>
    </w:p>
    <w:p w:rsidR="00A278F3" w:rsidRDefault="00815869" w:rsidP="00A278F3">
      <w:pPr>
        <w:pStyle w:val="Heading4"/>
        <w:rPr>
          <w:lang w:eastAsia="ja-JP"/>
        </w:rPr>
      </w:pPr>
      <w:r w:rsidRPr="002D7213">
        <w:rPr>
          <w:lang w:eastAsia="ja-JP"/>
        </w:rPr>
        <w:t>2.5.3</w:t>
      </w:r>
      <w:r w:rsidRPr="002D7213">
        <w:rPr>
          <w:lang w:eastAsia="ja-JP"/>
        </w:rPr>
        <w:tab/>
        <w:t>Remaining Open issues with cross-WG dependencies</w:t>
      </w:r>
    </w:p>
    <w:p w:rsidR="00815869" w:rsidRDefault="00815869" w:rsidP="00815869">
      <w:pPr>
        <w:pStyle w:val="Heading4"/>
        <w:rPr>
          <w:lang w:eastAsia="ja-JP"/>
        </w:rPr>
      </w:pPr>
      <w:r>
        <w:rPr>
          <w:lang w:eastAsia="ja-JP"/>
        </w:rPr>
        <w:t>2.5.4</w:t>
      </w:r>
      <w:r>
        <w:rPr>
          <w:lang w:eastAsia="ja-JP"/>
        </w:rPr>
        <w:tab/>
        <w:t>Estimated Level of Completion</w:t>
      </w:r>
    </w:p>
    <w:p w:rsidR="007951D4" w:rsidRDefault="007951D4" w:rsidP="007951D4">
      <w:pPr>
        <w:rPr>
          <w:lang w:eastAsia="ja-JP"/>
        </w:rPr>
      </w:pPr>
      <w:r>
        <w:rPr>
          <w:lang w:eastAsia="ja-JP"/>
        </w:rPr>
        <w:t xml:space="preserve">The estimated level of </w:t>
      </w:r>
      <w:r w:rsidRPr="002D7213">
        <w:rPr>
          <w:lang w:eastAsia="ja-JP"/>
        </w:rPr>
        <w:t xml:space="preserve">completion is </w:t>
      </w:r>
      <w:r w:rsidR="002D7213" w:rsidRPr="002D7213">
        <w:rPr>
          <w:lang w:eastAsia="ja-JP"/>
        </w:rPr>
        <w:t>61</w:t>
      </w:r>
      <w:r w:rsidRPr="002D7213">
        <w:rPr>
          <w:lang w:eastAsia="ja-JP"/>
        </w:rPr>
        <w:t>%.</w:t>
      </w:r>
    </w:p>
    <w:p w:rsidR="007951D4" w:rsidRPr="007951D4" w:rsidRDefault="007951D4" w:rsidP="007951D4">
      <w:pPr>
        <w:rPr>
          <w:lang w:eastAsia="ja-JP"/>
        </w:rPr>
      </w:pPr>
      <w:r>
        <w:rPr>
          <w:lang w:eastAsia="ja-JP"/>
        </w:rPr>
        <w:t>For a more detailed view of the level of completion, please see the Work Plan [1].</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CD4400" w:rsidRPr="00A15F5E" w:rsidRDefault="00CD4400" w:rsidP="00CD4400">
      <w:pPr>
        <w:tabs>
          <w:tab w:val="left" w:pos="567"/>
        </w:tabs>
        <w:overflowPunct/>
        <w:autoSpaceDE/>
        <w:autoSpaceDN/>
        <w:snapToGrid w:val="0"/>
        <w:spacing w:after="0"/>
        <w:ind w:left="567" w:hanging="567"/>
        <w:textAlignment w:val="auto"/>
        <w:rPr>
          <w:rFonts w:ascii="Arial" w:hAnsi="Arial" w:cs="Arial"/>
          <w:b/>
          <w:bCs/>
        </w:rPr>
      </w:pPr>
      <w:r w:rsidRPr="00A15F5E">
        <w:rPr>
          <w:rFonts w:ascii="Arial" w:hAnsi="Arial" w:cs="Arial"/>
          <w:b/>
          <w:bCs/>
        </w:rPr>
        <w:t>Work plan:</w:t>
      </w:r>
    </w:p>
    <w:p w:rsidR="00CD4400" w:rsidRPr="00A15F5E" w:rsidRDefault="00CD4400" w:rsidP="00CD440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 xml:space="preserve">[1] </w:t>
      </w:r>
      <w:r w:rsidR="00A15F5E" w:rsidRPr="00A15F5E">
        <w:rPr>
          <w:rFonts w:ascii="Arial" w:hAnsi="Arial" w:cs="Arial"/>
          <w:bCs/>
          <w:lang w:val="en-US"/>
        </w:rPr>
        <w:t>R5-192026</w:t>
      </w:r>
      <w:r w:rsidRPr="00A15F5E">
        <w:rPr>
          <w:rFonts w:ascii="Arial" w:hAnsi="Arial" w:cs="Arial"/>
          <w:bCs/>
          <w:lang w:val="en-US"/>
        </w:rPr>
        <w:tab/>
        <w:t>WP UE Conformance Test Aspects – Further enhanced MTC for LTE; Source: Ericsson</w:t>
      </w:r>
    </w:p>
    <w:p w:rsidR="007951D4" w:rsidRPr="00A15F5E" w:rsidRDefault="007951D4" w:rsidP="007951D4">
      <w:pPr>
        <w:overflowPunct/>
        <w:autoSpaceDE/>
        <w:autoSpaceDN/>
        <w:snapToGrid w:val="0"/>
        <w:spacing w:after="0"/>
        <w:textAlignment w:val="auto"/>
        <w:rPr>
          <w:rFonts w:ascii="Arial" w:hAnsi="Arial" w:cs="Arial"/>
          <w:lang w:eastAsia="ja-JP"/>
        </w:rPr>
      </w:pPr>
    </w:p>
    <w:p w:rsidR="007951D4" w:rsidRPr="00A15F5E" w:rsidRDefault="007951D4" w:rsidP="007951D4">
      <w:pPr>
        <w:tabs>
          <w:tab w:val="left" w:pos="1701"/>
        </w:tabs>
        <w:overflowPunct/>
        <w:autoSpaceDE/>
        <w:autoSpaceDN/>
        <w:snapToGrid w:val="0"/>
        <w:spacing w:after="0"/>
        <w:ind w:left="1701" w:hanging="1701"/>
        <w:textAlignment w:val="auto"/>
        <w:rPr>
          <w:rFonts w:ascii="Arial" w:hAnsi="Arial" w:cs="Arial"/>
          <w:b/>
          <w:lang w:val="en-US"/>
        </w:rPr>
      </w:pPr>
      <w:r w:rsidRPr="00A15F5E">
        <w:rPr>
          <w:rFonts w:ascii="Arial" w:hAnsi="Arial" w:cs="Arial"/>
          <w:b/>
          <w:lang w:val="en-US"/>
        </w:rPr>
        <w:t>CRs TS 36.521-1:</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[2] R5-192517</w:t>
      </w:r>
      <w:r w:rsidRPr="00A15F5E">
        <w:rPr>
          <w:rFonts w:ascii="Arial" w:hAnsi="Arial" w:cs="Arial"/>
          <w:bCs/>
          <w:lang w:val="en-US"/>
        </w:rPr>
        <w:tab/>
        <w:t xml:space="preserve">Clarification of usage of narrowband index in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cases; Source: Ericsson</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[3] R5-192518</w:t>
      </w:r>
      <w:r w:rsidRPr="00A15F5E">
        <w:rPr>
          <w:rFonts w:ascii="Arial" w:hAnsi="Arial" w:cs="Arial"/>
          <w:bCs/>
          <w:lang w:val="en-US"/>
        </w:rPr>
        <w:tab/>
        <w:t xml:space="preserve">Addition of new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 OBW for category M2; Source: CETECOM GmbH</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[4] R5-192519</w:t>
      </w:r>
      <w:r w:rsidRPr="00A15F5E">
        <w:rPr>
          <w:rFonts w:ascii="Arial" w:hAnsi="Arial" w:cs="Arial"/>
          <w:bCs/>
          <w:lang w:val="en-US"/>
        </w:rPr>
        <w:tab/>
        <w:t xml:space="preserve">Addition of new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 SEM for category M2; Source: CETECOM GmbH</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[5] R5-192520</w:t>
      </w:r>
      <w:r w:rsidRPr="00A15F5E">
        <w:rPr>
          <w:rFonts w:ascii="Arial" w:hAnsi="Arial" w:cs="Arial"/>
          <w:bCs/>
          <w:lang w:val="en-US"/>
        </w:rPr>
        <w:tab/>
        <w:t xml:space="preserve">Addition of new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 ACLR for category M2; Source: CETECOM GmbH</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[6] R5-192521</w:t>
      </w:r>
      <w:r w:rsidRPr="00A15F5E">
        <w:rPr>
          <w:rFonts w:ascii="Arial" w:hAnsi="Arial" w:cs="Arial"/>
          <w:bCs/>
          <w:lang w:val="en-US"/>
        </w:rPr>
        <w:tab/>
        <w:t xml:space="preserve">Addition of new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 transmitter spurious emissions for category M2; Source: CETECOM GmbH</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[7] R5-192522</w:t>
      </w:r>
      <w:r w:rsidRPr="00A15F5E">
        <w:rPr>
          <w:rFonts w:ascii="Arial" w:hAnsi="Arial" w:cs="Arial"/>
          <w:bCs/>
          <w:lang w:val="en-US"/>
        </w:rPr>
        <w:tab/>
        <w:t xml:space="preserve">Addition of new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 spurious co-existence for category M2; Source: CETECOM GmbH</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[8] R5-192523</w:t>
      </w:r>
      <w:r w:rsidRPr="00A15F5E">
        <w:rPr>
          <w:rFonts w:ascii="Arial" w:hAnsi="Arial" w:cs="Arial"/>
          <w:bCs/>
          <w:lang w:val="en-US"/>
        </w:rPr>
        <w:tab/>
        <w:t xml:space="preserve">Addition of new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 transmit intermodulation for category M2; Source: CETECOM GmbH</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[9] R5-191114</w:t>
      </w:r>
      <w:r w:rsidRPr="00A15F5E">
        <w:rPr>
          <w:rFonts w:ascii="Arial" w:hAnsi="Arial" w:cs="Arial"/>
          <w:bCs/>
          <w:lang w:val="en-US"/>
        </w:rPr>
        <w:tab/>
        <w:t xml:space="preserve">Addition of new UL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cases - Annex F; Source: CETECOM GmbH</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[10] R5-192524</w:t>
      </w:r>
      <w:r w:rsidRPr="00A15F5E">
        <w:rPr>
          <w:rFonts w:ascii="Arial" w:hAnsi="Arial" w:cs="Arial"/>
          <w:bCs/>
          <w:lang w:val="en-US"/>
        </w:rPr>
        <w:tab/>
        <w:t>Adding test case 6.5.1EC, Frequency Error for UE category M2; Source: Ericsson</w:t>
      </w:r>
    </w:p>
    <w:p w:rsidR="007951D4"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[11] R5-192050</w:t>
      </w:r>
      <w:r w:rsidRPr="00A15F5E">
        <w:rPr>
          <w:rFonts w:ascii="Arial" w:hAnsi="Arial" w:cs="Arial"/>
          <w:bCs/>
          <w:lang w:val="en-US"/>
        </w:rPr>
        <w:tab/>
        <w:t>Adding test case 6.5.2.1EC.1, Error Vector Magnitude (EVM) for UE category M2; Source: Ericsson</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highlight w:val="green"/>
          <w:lang w:val="en-US"/>
        </w:rPr>
      </w:pPr>
    </w:p>
    <w:p w:rsidR="007951D4" w:rsidRPr="007951D4" w:rsidRDefault="007951D4" w:rsidP="007951D4">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36.521-2:</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[12] R5-191115</w:t>
      </w:r>
      <w:r w:rsidRPr="00A15F5E">
        <w:rPr>
          <w:rFonts w:ascii="Arial" w:hAnsi="Arial" w:cs="Arial"/>
          <w:bCs/>
          <w:lang w:val="en-US"/>
        </w:rPr>
        <w:tab/>
        <w:t xml:space="preserve">Addition of new UL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cases - applicability; Source: CETECOM GmbH</w:t>
      </w:r>
      <w:r w:rsidRPr="00A15F5E">
        <w:rPr>
          <w:rFonts w:ascii="Arial" w:hAnsi="Arial" w:cs="Arial"/>
          <w:bCs/>
          <w:lang w:val="en-US"/>
        </w:rPr>
        <w:tab/>
        <w:t>36.521-2</w:t>
      </w:r>
    </w:p>
    <w:p w:rsid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[13] R5-191276</w:t>
      </w:r>
      <w:r w:rsidRPr="00A15F5E">
        <w:rPr>
          <w:rFonts w:ascii="Arial" w:hAnsi="Arial" w:cs="Arial"/>
          <w:bCs/>
          <w:lang w:val="en-US"/>
        </w:rPr>
        <w:tab/>
        <w:t xml:space="preserve">Alignment of TS 36.521-2 to TS 36.521-1 for </w:t>
      </w:r>
      <w:proofErr w:type="spellStart"/>
      <w:r w:rsidRPr="00A15F5E">
        <w:rPr>
          <w:rFonts w:ascii="Arial" w:hAnsi="Arial" w:cs="Arial"/>
          <w:bCs/>
          <w:lang w:val="en-US"/>
        </w:rPr>
        <w:t>feMTC</w:t>
      </w:r>
      <w:proofErr w:type="spellEnd"/>
      <w:r w:rsidRPr="00A15F5E">
        <w:rPr>
          <w:rFonts w:ascii="Arial" w:hAnsi="Arial" w:cs="Arial"/>
          <w:bCs/>
          <w:lang w:val="en-US"/>
        </w:rPr>
        <w:t xml:space="preserve"> TCs; Source: ROHDE &amp; SCHWARZ</w:t>
      </w:r>
      <w:r w:rsidRPr="00A15F5E">
        <w:rPr>
          <w:rFonts w:ascii="Arial" w:hAnsi="Arial" w:cs="Arial"/>
          <w:bCs/>
          <w:lang w:val="en-US"/>
        </w:rPr>
        <w:tab/>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[14] R5-192531</w:t>
      </w:r>
      <w:r w:rsidRPr="00A15F5E">
        <w:rPr>
          <w:rFonts w:ascii="Arial" w:hAnsi="Arial" w:cs="Arial"/>
          <w:bCs/>
          <w:lang w:val="en-US"/>
        </w:rPr>
        <w:tab/>
        <w:t xml:space="preserve">Applicability updated for new </w:t>
      </w:r>
      <w:proofErr w:type="spellStart"/>
      <w:r w:rsidRPr="00A15F5E">
        <w:rPr>
          <w:rFonts w:ascii="Arial" w:hAnsi="Arial" w:cs="Arial"/>
          <w:bCs/>
          <w:lang w:val="en-US"/>
        </w:rPr>
        <w:t>feMTC</w:t>
      </w:r>
      <w:proofErr w:type="spellEnd"/>
      <w:r w:rsidRPr="00A15F5E">
        <w:rPr>
          <w:rFonts w:ascii="Arial" w:hAnsi="Arial" w:cs="Arial"/>
          <w:bCs/>
          <w:lang w:val="en-US"/>
        </w:rPr>
        <w:t xml:space="preserve"> RRM test cases; Source: Bureau Veritas, Ericsson</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[15] R5-191603</w:t>
      </w:r>
      <w:r w:rsidRPr="00A15F5E">
        <w:rPr>
          <w:rFonts w:ascii="Arial" w:hAnsi="Arial" w:cs="Arial"/>
          <w:bCs/>
          <w:lang w:val="en-US"/>
        </w:rPr>
        <w:tab/>
        <w:t>Adding applicability of test case 6.5.1EC, Frequency Error for UE category M2; Source: Ericsson</w:t>
      </w:r>
    </w:p>
    <w:p w:rsidR="00A15F5E" w:rsidRPr="007951D4"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[16] R5-192238</w:t>
      </w:r>
      <w:r w:rsidRPr="00A15F5E">
        <w:rPr>
          <w:rFonts w:ascii="Arial" w:hAnsi="Arial" w:cs="Arial"/>
          <w:bCs/>
          <w:lang w:val="en-US"/>
        </w:rPr>
        <w:tab/>
        <w:t>Adding applicability for test case 6.5.2.1EC.1, EVM for UE category M2; Source: Ericsson</w:t>
      </w:r>
    </w:p>
    <w:p w:rsidR="007951D4" w:rsidRPr="007951D4" w:rsidRDefault="007951D4" w:rsidP="007951D4">
      <w:pPr>
        <w:tabs>
          <w:tab w:val="left" w:pos="567"/>
        </w:tabs>
        <w:overflowPunct/>
        <w:autoSpaceDE/>
        <w:autoSpaceDN/>
        <w:snapToGrid w:val="0"/>
        <w:spacing w:after="0"/>
        <w:textAlignment w:val="auto"/>
        <w:rPr>
          <w:rFonts w:ascii="Arial" w:hAnsi="Arial" w:cs="Arial"/>
          <w:b/>
          <w:bCs/>
        </w:rPr>
      </w:pPr>
    </w:p>
    <w:p w:rsidR="007951D4" w:rsidRPr="007951D4" w:rsidRDefault="007951D4" w:rsidP="007951D4">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36.521-3:</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[17] R5-192525</w:t>
      </w:r>
      <w:r w:rsidRPr="00A15F5E">
        <w:rPr>
          <w:rFonts w:ascii="Arial" w:hAnsi="Arial" w:cs="Arial"/>
          <w:bCs/>
          <w:lang w:val="en-US"/>
        </w:rPr>
        <w:tab/>
        <w:t>Introduction of RRM TC 7.1.21 with TT; Source: Bureau Veritas</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[18] R5-192526</w:t>
      </w:r>
      <w:r w:rsidRPr="00A15F5E">
        <w:rPr>
          <w:rFonts w:ascii="Arial" w:hAnsi="Arial" w:cs="Arial"/>
          <w:bCs/>
          <w:lang w:val="en-US"/>
        </w:rPr>
        <w:tab/>
        <w:t>Introduction of RRM TC 7.1.22 with TT; Source: Bureau Veritas</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[19] R5-192527</w:t>
      </w:r>
      <w:r w:rsidRPr="00A15F5E">
        <w:rPr>
          <w:rFonts w:ascii="Arial" w:hAnsi="Arial" w:cs="Arial"/>
          <w:bCs/>
          <w:lang w:val="en-US"/>
        </w:rPr>
        <w:tab/>
        <w:t>Introduction of RRM TC 7.1.23 with TT; Source: Bureau Veritas</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[20] R5-192528</w:t>
      </w:r>
      <w:r w:rsidRPr="00A15F5E">
        <w:rPr>
          <w:rFonts w:ascii="Arial" w:hAnsi="Arial" w:cs="Arial"/>
          <w:bCs/>
          <w:lang w:val="en-US"/>
        </w:rPr>
        <w:tab/>
        <w:t>Introduction of RRM TC 7.1.24 with TT; Source: Bureau Veritas</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[21] R5-192529</w:t>
      </w:r>
      <w:r w:rsidRPr="00A15F5E">
        <w:rPr>
          <w:rFonts w:ascii="Arial" w:hAnsi="Arial" w:cs="Arial"/>
          <w:bCs/>
          <w:lang w:val="en-US"/>
        </w:rPr>
        <w:tab/>
        <w:t xml:space="preserve">Updated to Annex E and F for new </w:t>
      </w:r>
      <w:proofErr w:type="spellStart"/>
      <w:r w:rsidRPr="00A15F5E">
        <w:rPr>
          <w:rFonts w:ascii="Arial" w:hAnsi="Arial" w:cs="Arial"/>
          <w:bCs/>
          <w:lang w:val="en-US"/>
        </w:rPr>
        <w:t>feMTC</w:t>
      </w:r>
      <w:proofErr w:type="spellEnd"/>
      <w:r w:rsidRPr="00A15F5E">
        <w:rPr>
          <w:rFonts w:ascii="Arial" w:hAnsi="Arial" w:cs="Arial"/>
          <w:bCs/>
          <w:lang w:val="en-US"/>
        </w:rPr>
        <w:t xml:space="preserve"> RRM chap 7 tests; Source: Bureau Veritas</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[22] R5-191574</w:t>
      </w:r>
      <w:r w:rsidRPr="00A15F5E">
        <w:rPr>
          <w:rFonts w:ascii="Arial" w:hAnsi="Arial" w:cs="Arial"/>
          <w:bCs/>
          <w:lang w:val="en-US"/>
        </w:rPr>
        <w:tab/>
        <w:t xml:space="preserve">Addition of new RRM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4.2.28; Source: Ericsson</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lastRenderedPageBreak/>
        <w:t>[23] R5-191575</w:t>
      </w:r>
      <w:r w:rsidRPr="00A15F5E">
        <w:rPr>
          <w:rFonts w:ascii="Arial" w:hAnsi="Arial" w:cs="Arial"/>
          <w:bCs/>
          <w:lang w:val="en-US"/>
        </w:rPr>
        <w:tab/>
        <w:t xml:space="preserve">Addition of new RRM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4.2.29; Source: Ericsson</w:t>
      </w:r>
    </w:p>
    <w:p w:rsidR="00A15F5E" w:rsidRPr="007951D4"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[24] R5-192530</w:t>
      </w:r>
      <w:r w:rsidRPr="00A15F5E">
        <w:rPr>
          <w:rFonts w:ascii="Arial" w:hAnsi="Arial" w:cs="Arial"/>
          <w:bCs/>
          <w:lang w:val="en-US"/>
        </w:rPr>
        <w:tab/>
        <w:t xml:space="preserve">Addition of new RRM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4.2.30; Source: Ericsson</w:t>
      </w:r>
    </w:p>
    <w:p w:rsidR="007951D4" w:rsidRPr="007951D4" w:rsidRDefault="007951D4" w:rsidP="00A15F5E">
      <w:pPr>
        <w:tabs>
          <w:tab w:val="left" w:pos="426"/>
          <w:tab w:val="left" w:pos="1701"/>
        </w:tabs>
        <w:overflowPunct/>
        <w:autoSpaceDE/>
        <w:autoSpaceDN/>
        <w:snapToGrid w:val="0"/>
        <w:spacing w:after="0"/>
        <w:textAlignment w:val="auto"/>
        <w:rPr>
          <w:rFonts w:ascii="Arial" w:hAnsi="Arial" w:cs="Arial"/>
          <w:bCs/>
          <w:lang w:val="en-US"/>
        </w:rPr>
      </w:pPr>
    </w:p>
    <w:p w:rsidR="007951D4" w:rsidRPr="007951D4" w:rsidRDefault="007951D4" w:rsidP="007951D4">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36.523-1:</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[25] R5-192361</w:t>
      </w:r>
      <w:r w:rsidRPr="00A15F5E">
        <w:rPr>
          <w:rFonts w:ascii="Arial" w:hAnsi="Arial" w:cs="Arial"/>
          <w:bCs/>
          <w:lang w:val="en-US"/>
        </w:rPr>
        <w:tab/>
        <w:t xml:space="preserve">New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21.3.13; Source: Ericsson</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[26] R5-192362</w:t>
      </w:r>
      <w:r w:rsidRPr="00A15F5E">
        <w:rPr>
          <w:rFonts w:ascii="Arial" w:hAnsi="Arial" w:cs="Arial"/>
          <w:bCs/>
          <w:lang w:val="en-US"/>
        </w:rPr>
        <w:tab/>
        <w:t xml:space="preserve">New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21.1.6; Source: Ericsson</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[27] R5-192731</w:t>
      </w:r>
      <w:r w:rsidRPr="00A15F5E">
        <w:rPr>
          <w:rFonts w:ascii="Arial" w:hAnsi="Arial" w:cs="Arial"/>
          <w:bCs/>
          <w:lang w:val="en-US"/>
        </w:rPr>
        <w:tab/>
        <w:t xml:space="preserve">New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SC-MCCH information acquisition / Enhanced Coverage / Paging precedence; Source: </w:t>
      </w:r>
      <w:proofErr w:type="spellStart"/>
      <w:r w:rsidRPr="00A15F5E">
        <w:rPr>
          <w:rFonts w:ascii="Arial" w:hAnsi="Arial" w:cs="Arial"/>
          <w:bCs/>
          <w:lang w:val="en-US"/>
        </w:rPr>
        <w:t>Sporton</w:t>
      </w:r>
      <w:proofErr w:type="spellEnd"/>
    </w:p>
    <w:p w:rsidR="00A15F5E" w:rsidRPr="007951D4"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[28] R5-192732</w:t>
      </w:r>
      <w:r w:rsidRPr="00A15F5E">
        <w:rPr>
          <w:rFonts w:ascii="Arial" w:hAnsi="Arial" w:cs="Arial"/>
          <w:bCs/>
          <w:lang w:val="en-US"/>
        </w:rPr>
        <w:tab/>
        <w:t xml:space="preserve">New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Cell reselection to inter-frequency </w:t>
      </w:r>
      <w:proofErr w:type="gramStart"/>
      <w:r w:rsidRPr="00A15F5E">
        <w:rPr>
          <w:rFonts w:ascii="Arial" w:hAnsi="Arial" w:cs="Arial"/>
          <w:bCs/>
          <w:lang w:val="en-US"/>
        </w:rPr>
        <w:t>cell  using</w:t>
      </w:r>
      <w:proofErr w:type="gramEnd"/>
      <w:r w:rsidRPr="00A15F5E">
        <w:rPr>
          <w:rFonts w:ascii="Arial" w:hAnsi="Arial" w:cs="Arial"/>
          <w:bCs/>
          <w:lang w:val="en-US"/>
        </w:rPr>
        <w:t xml:space="preserve"> </w:t>
      </w:r>
      <w:proofErr w:type="spellStart"/>
      <w:r w:rsidRPr="00A15F5E">
        <w:rPr>
          <w:rFonts w:ascii="Arial" w:hAnsi="Arial" w:cs="Arial"/>
          <w:bCs/>
          <w:lang w:val="en-US"/>
        </w:rPr>
        <w:t>QoffsetSCPTM</w:t>
      </w:r>
      <w:proofErr w:type="spellEnd"/>
      <w:r w:rsidRPr="00A15F5E">
        <w:rPr>
          <w:rFonts w:ascii="Arial" w:hAnsi="Arial" w:cs="Arial"/>
          <w:bCs/>
          <w:lang w:val="en-US"/>
        </w:rPr>
        <w:t xml:space="preserve"> / Enhanced Coverage; Source: </w:t>
      </w:r>
      <w:proofErr w:type="spellStart"/>
      <w:r w:rsidRPr="00A15F5E">
        <w:rPr>
          <w:rFonts w:ascii="Arial" w:hAnsi="Arial" w:cs="Arial"/>
          <w:bCs/>
          <w:lang w:val="en-US"/>
        </w:rPr>
        <w:t>Sporton</w:t>
      </w:r>
      <w:proofErr w:type="spellEnd"/>
    </w:p>
    <w:p w:rsidR="007951D4" w:rsidRPr="007951D4" w:rsidRDefault="007951D4" w:rsidP="007951D4">
      <w:pPr>
        <w:tabs>
          <w:tab w:val="left" w:pos="567"/>
        </w:tabs>
        <w:overflowPunct/>
        <w:autoSpaceDE/>
        <w:autoSpaceDN/>
        <w:snapToGrid w:val="0"/>
        <w:spacing w:after="0"/>
        <w:ind w:left="567" w:hanging="567"/>
        <w:textAlignment w:val="auto"/>
        <w:rPr>
          <w:rFonts w:ascii="Arial" w:hAnsi="Arial" w:cs="Arial"/>
          <w:b/>
          <w:bCs/>
        </w:rPr>
      </w:pPr>
    </w:p>
    <w:p w:rsidR="007951D4" w:rsidRPr="007951D4" w:rsidRDefault="007951D4" w:rsidP="007951D4">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36.523-2:</w:t>
      </w:r>
    </w:p>
    <w:p w:rsidR="00A15F5E" w:rsidRPr="00A15F5E"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[29] R5-192080</w:t>
      </w:r>
      <w:r w:rsidRPr="00A15F5E">
        <w:rPr>
          <w:rFonts w:ascii="Arial" w:hAnsi="Arial" w:cs="Arial"/>
          <w:bCs/>
          <w:lang w:val="en-US"/>
        </w:rPr>
        <w:tab/>
        <w:t xml:space="preserve">Updates to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w:t>
      </w:r>
      <w:proofErr w:type="spellStart"/>
      <w:r w:rsidRPr="00A15F5E">
        <w:rPr>
          <w:rFonts w:ascii="Arial" w:hAnsi="Arial" w:cs="Arial"/>
          <w:bCs/>
          <w:lang w:val="en-US"/>
        </w:rPr>
        <w:t>applicabilities</w:t>
      </w:r>
      <w:proofErr w:type="spellEnd"/>
      <w:r w:rsidRPr="00A15F5E">
        <w:rPr>
          <w:rFonts w:ascii="Arial" w:hAnsi="Arial" w:cs="Arial"/>
          <w:bCs/>
          <w:lang w:val="en-US"/>
        </w:rPr>
        <w:t>; Source: Ericsson</w:t>
      </w:r>
    </w:p>
    <w:p w:rsidR="00A15F5E" w:rsidRPr="007951D4" w:rsidRDefault="00A15F5E" w:rsidP="00A15F5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[30] R5-192733</w:t>
      </w:r>
      <w:r w:rsidRPr="00A15F5E">
        <w:rPr>
          <w:rFonts w:ascii="Arial" w:hAnsi="Arial" w:cs="Arial"/>
          <w:bCs/>
          <w:lang w:val="en-US"/>
        </w:rPr>
        <w:tab/>
        <w:t xml:space="preserve">Applicability for new </w:t>
      </w:r>
      <w:proofErr w:type="spellStart"/>
      <w:r w:rsidRPr="00A15F5E">
        <w:rPr>
          <w:rFonts w:ascii="Arial" w:hAnsi="Arial" w:cs="Arial"/>
          <w:bCs/>
          <w:lang w:val="en-US"/>
        </w:rPr>
        <w:t>feMTC</w:t>
      </w:r>
      <w:proofErr w:type="spellEnd"/>
      <w:r w:rsidRPr="00A15F5E">
        <w:rPr>
          <w:rFonts w:ascii="Arial" w:hAnsi="Arial" w:cs="Arial"/>
          <w:bCs/>
          <w:lang w:val="en-US"/>
        </w:rPr>
        <w:t xml:space="preserve"> SCPTM test cases; Source: </w:t>
      </w:r>
      <w:proofErr w:type="spellStart"/>
      <w:r w:rsidRPr="00A15F5E">
        <w:rPr>
          <w:rFonts w:ascii="Arial" w:hAnsi="Arial" w:cs="Arial"/>
          <w:bCs/>
          <w:lang w:val="en-US"/>
        </w:rPr>
        <w:t>Sporton</w:t>
      </w:r>
      <w:proofErr w:type="spellEnd"/>
    </w:p>
    <w:p w:rsidR="003E3A1A" w:rsidRPr="00046B42" w:rsidRDefault="003E3A1A" w:rsidP="003E3A1A">
      <w:pPr>
        <w:overflowPunct/>
        <w:autoSpaceDE/>
        <w:autoSpaceDN/>
        <w:snapToGrid w:val="0"/>
        <w:spacing w:after="0"/>
        <w:textAlignment w:val="auto"/>
        <w:rPr>
          <w:rFonts w:ascii="Arial" w:hAnsi="Arial" w:cs="Arial"/>
          <w:b/>
          <w:bCs/>
          <w:highlight w:val="green"/>
          <w:lang w:val="en-US"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0504" w:rsidRDefault="00600504">
      <w:r>
        <w:separator/>
      </w:r>
    </w:p>
  </w:endnote>
  <w:endnote w:type="continuationSeparator" w:id="0">
    <w:p w:rsidR="00600504" w:rsidRDefault="0060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0504" w:rsidRDefault="00600504">
      <w:r>
        <w:separator/>
      </w:r>
    </w:p>
  </w:footnote>
  <w:footnote w:type="continuationSeparator" w:id="0">
    <w:p w:rsidR="00600504" w:rsidRDefault="00600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6"/>
  </w:num>
  <w:num w:numId="4">
    <w:abstractNumId w:val="12"/>
  </w:num>
  <w:num w:numId="5">
    <w:abstractNumId w:val="5"/>
  </w:num>
  <w:num w:numId="6">
    <w:abstractNumId w:val="17"/>
  </w:num>
  <w:num w:numId="7">
    <w:abstractNumId w:val="1"/>
  </w:num>
  <w:num w:numId="8">
    <w:abstractNumId w:val="4"/>
  </w:num>
  <w:num w:numId="9">
    <w:abstractNumId w:val="10"/>
  </w:num>
  <w:num w:numId="10">
    <w:abstractNumId w:val="18"/>
  </w:num>
  <w:num w:numId="11">
    <w:abstractNumId w:val="11"/>
  </w:num>
  <w:num w:numId="12">
    <w:abstractNumId w:val="9"/>
  </w:num>
  <w:num w:numId="13">
    <w:abstractNumId w:val="14"/>
  </w:num>
  <w:num w:numId="14">
    <w:abstractNumId w:val="3"/>
  </w:num>
  <w:num w:numId="15">
    <w:abstractNumId w:val="8"/>
  </w:num>
  <w:num w:numId="16">
    <w:abstractNumId w:val="2"/>
  </w:num>
  <w:num w:numId="17">
    <w:abstractNumId w:val="7"/>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D45B2F"/>
    <w:rsid w:val="00007BD0"/>
    <w:rsid w:val="00011C3B"/>
    <w:rsid w:val="000276C5"/>
    <w:rsid w:val="0004456C"/>
    <w:rsid w:val="00046B42"/>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40C61"/>
    <w:rsid w:val="00150FD3"/>
    <w:rsid w:val="0018319E"/>
    <w:rsid w:val="00184428"/>
    <w:rsid w:val="001A248F"/>
    <w:rsid w:val="001A3B5F"/>
    <w:rsid w:val="001C4490"/>
    <w:rsid w:val="001D2C1A"/>
    <w:rsid w:val="001D3BA2"/>
    <w:rsid w:val="001D44B7"/>
    <w:rsid w:val="001E0075"/>
    <w:rsid w:val="001F1B1F"/>
    <w:rsid w:val="001F2A20"/>
    <w:rsid w:val="00207DC4"/>
    <w:rsid w:val="0022485E"/>
    <w:rsid w:val="00243A99"/>
    <w:rsid w:val="0029567C"/>
    <w:rsid w:val="002D7213"/>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3F25A0"/>
    <w:rsid w:val="0040091C"/>
    <w:rsid w:val="004041C2"/>
    <w:rsid w:val="00406D7A"/>
    <w:rsid w:val="004258BA"/>
    <w:rsid w:val="004531C9"/>
    <w:rsid w:val="00457D91"/>
    <w:rsid w:val="00460C31"/>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00504"/>
    <w:rsid w:val="00610E37"/>
    <w:rsid w:val="006207ED"/>
    <w:rsid w:val="00626BC9"/>
    <w:rsid w:val="0063090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47E9A"/>
    <w:rsid w:val="00766CFB"/>
    <w:rsid w:val="007816FF"/>
    <w:rsid w:val="00783B44"/>
    <w:rsid w:val="00785028"/>
    <w:rsid w:val="007951D4"/>
    <w:rsid w:val="007A1743"/>
    <w:rsid w:val="007A3A5A"/>
    <w:rsid w:val="007A4370"/>
    <w:rsid w:val="007E1D15"/>
    <w:rsid w:val="007E1DEA"/>
    <w:rsid w:val="007E2202"/>
    <w:rsid w:val="008145EA"/>
    <w:rsid w:val="00815869"/>
    <w:rsid w:val="00816B81"/>
    <w:rsid w:val="00816C66"/>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5F5E"/>
    <w:rsid w:val="00A17079"/>
    <w:rsid w:val="00A278F3"/>
    <w:rsid w:val="00A448C3"/>
    <w:rsid w:val="00A458D4"/>
    <w:rsid w:val="00A46FB7"/>
    <w:rsid w:val="00A53118"/>
    <w:rsid w:val="00A72355"/>
    <w:rsid w:val="00A86AB5"/>
    <w:rsid w:val="00A97226"/>
    <w:rsid w:val="00AA0E64"/>
    <w:rsid w:val="00AA142F"/>
    <w:rsid w:val="00AA53DB"/>
    <w:rsid w:val="00AB1B2F"/>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5D56"/>
    <w:rsid w:val="00C4666A"/>
    <w:rsid w:val="00C479A3"/>
    <w:rsid w:val="00C50477"/>
    <w:rsid w:val="00C74DAF"/>
    <w:rsid w:val="00C771D0"/>
    <w:rsid w:val="00C80116"/>
    <w:rsid w:val="00C87BFC"/>
    <w:rsid w:val="00CD4400"/>
    <w:rsid w:val="00CE24E2"/>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6077C"/>
    <w:rsid w:val="00E6618E"/>
    <w:rsid w:val="00E77436"/>
    <w:rsid w:val="00E82C8E"/>
    <w:rsid w:val="00E87CFA"/>
    <w:rsid w:val="00E91988"/>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242360"/>
  <w15:docId w15:val="{081A04FC-08C0-475F-8122-F773CA832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B1B2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77/Info_for_workplan/new_approved_WI_12/RAN5_7/RP-17188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76</TotalTime>
  <Pages>4</Pages>
  <Words>1152</Words>
  <Characters>6108</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21</cp:revision>
  <dcterms:created xsi:type="dcterms:W3CDTF">2018-10-30T11:33:00Z</dcterms:created>
  <dcterms:modified xsi:type="dcterms:W3CDTF">2019-03-01T07:53:00Z</dcterms:modified>
</cp:coreProperties>
</file>